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6"/>
          <w14:textFill>
            <w14:solidFill>
              <w14:schemeClr w14:val="tx1"/>
            </w14:solidFill>
          </w14:textFill>
        </w:rPr>
        <w:t>湖南新闻奖组织报送参评作品推荐表</w:t>
      </w:r>
    </w:p>
    <w:tbl>
      <w:tblPr>
        <w:tblStyle w:val="3"/>
        <w:tblW w:w="956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7"/>
        <w:gridCol w:w="3150"/>
        <w:gridCol w:w="1450"/>
        <w:gridCol w:w="214"/>
        <w:gridCol w:w="674"/>
        <w:gridCol w:w="310"/>
        <w:gridCol w:w="2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547" w:type="dxa"/>
            <w:vMerge w:val="restart"/>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bookmarkStart w:id="0" w:name="_GoBack"/>
            <w:bookmarkEnd w:id="0"/>
            <w:r>
              <w:rPr>
                <w:rFonts w:hint="eastAsia" w:hAnsi="华文中宋"/>
                <w:color w:val="000000" w:themeColor="text1"/>
                <w:sz w:val="21"/>
                <w:szCs w:val="21"/>
                <w14:textFill>
                  <w14:solidFill>
                    <w14:schemeClr w14:val="tx1"/>
                  </w14:solidFill>
                </w14:textFill>
              </w:rPr>
              <w:t>作品标题</w:t>
            </w:r>
          </w:p>
        </w:tc>
        <w:tc>
          <w:tcPr>
            <w:tcW w:w="460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新闻转载如何避免侵犯犯罪嫌疑人的名誉权</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——基于《民法典》“合理核实义务”的思考</w:t>
            </w: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参评</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项目</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both"/>
              <w:rPr>
                <w:color w:val="000000" w:themeColor="text1"/>
                <w:sz w:val="21"/>
                <w:szCs w:val="21"/>
                <w14:textFill>
                  <w14:solidFill>
                    <w14:schemeClr w14:val="tx1"/>
                  </w14:solidFill>
                </w14:textFill>
              </w:rPr>
            </w:pPr>
            <w:r>
              <w:rPr>
                <w:rFonts w:hint="eastAsia" w:hAnsi="仿宋"/>
                <w:color w:val="000000" w:themeColor="text1"/>
                <w:spacing w:val="-8"/>
                <w:sz w:val="21"/>
                <w:szCs w:val="21"/>
                <w14:textFill>
                  <w14:solidFill>
                    <w14:schemeClr w14:val="tx1"/>
                  </w14:solidFill>
                </w14:textFill>
              </w:rPr>
              <w:t>新闻论文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4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体裁</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pacing w:val="-8"/>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154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460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hAnsi="华文中宋"/>
                <w:color w:val="000000" w:themeColor="text1"/>
                <w:sz w:val="21"/>
                <w:szCs w:val="21"/>
                <w14:textFill>
                  <w14:solidFill>
                    <w14:schemeClr w14:val="tx1"/>
                  </w14:solidFill>
                </w14:textFill>
              </w:rPr>
            </w:pPr>
          </w:p>
        </w:tc>
        <w:tc>
          <w:tcPr>
            <w:tcW w:w="888"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语种</w:t>
            </w:r>
          </w:p>
        </w:tc>
        <w:tc>
          <w:tcPr>
            <w:tcW w:w="2531"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汉语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260" w:lineRule="exact"/>
              <w:ind w:firstLine="210" w:firstLineChars="10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    者</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（主创人员）</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华文中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谭明</w:t>
            </w:r>
          </w:p>
        </w:tc>
        <w:tc>
          <w:tcPr>
            <w:tcW w:w="14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编  辑</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黄佳君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刊播单位</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z w:val="21"/>
                <w:szCs w:val="21"/>
                <w14:textFill>
                  <w14:solidFill>
                    <w14:schemeClr w14:val="tx1"/>
                  </w14:solidFill>
                </w14:textFill>
              </w:rPr>
            </w:pPr>
            <w:r>
              <w:rPr>
                <w:rFonts w:hint="eastAsia" w:hAnsi="仿宋"/>
                <w:color w:val="000000" w:themeColor="text1"/>
                <w:spacing w:val="-6"/>
                <w:sz w:val="21"/>
                <w:szCs w:val="21"/>
                <w14:textFill>
                  <w14:solidFill>
                    <w14:schemeClr w14:val="tx1"/>
                  </w14:solidFill>
                </w14:textFill>
              </w:rPr>
              <w:t>《新闻潮》</w:t>
            </w:r>
          </w:p>
        </w:tc>
        <w:tc>
          <w:tcPr>
            <w:tcW w:w="14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首发日期</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2021年5月28日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8" w:hRule="atLeast"/>
        </w:trPr>
        <w:tc>
          <w:tcPr>
            <w:tcW w:w="1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刊播版面</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(名称和版次)</w:t>
            </w:r>
          </w:p>
        </w:tc>
        <w:tc>
          <w:tcPr>
            <w:tcW w:w="3150" w:type="dxa"/>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现象研究25-27页</w:t>
            </w:r>
          </w:p>
        </w:tc>
        <w:tc>
          <w:tcPr>
            <w:tcW w:w="144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作品字数</w:t>
            </w:r>
          </w:p>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（时长）</w:t>
            </w:r>
          </w:p>
        </w:tc>
        <w:tc>
          <w:tcPr>
            <w:tcW w:w="3419" w:type="dxa"/>
            <w:gridSpan w:val="4"/>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2729字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1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pacing w:val="-14"/>
                <w:sz w:val="21"/>
                <w:szCs w:val="21"/>
                <w14:textFill>
                  <w14:solidFill>
                    <w14:schemeClr w14:val="tx1"/>
                  </w14:solidFill>
                </w14:textFill>
              </w:rPr>
            </w:pPr>
            <w:r>
              <w:rPr>
                <w:rFonts w:hint="eastAsia" w:hAnsi="华文中宋"/>
                <w:color w:val="000000" w:themeColor="text1"/>
                <w:spacing w:val="-14"/>
                <w:sz w:val="21"/>
                <w:szCs w:val="21"/>
                <w14:textFill>
                  <w14:solidFill>
                    <w14:schemeClr w14:val="tx1"/>
                  </w14:solidFill>
                </w14:textFill>
              </w:rPr>
              <w:t>作品网址链接</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jc w:val="both"/>
              <w:rPr>
                <w:rFonts w:hAnsi="仿宋"/>
                <w:color w:val="000000" w:themeColor="text1"/>
                <w:sz w:val="21"/>
                <w:szCs w:val="21"/>
                <w14:textFill>
                  <w14:solidFill>
                    <w14:schemeClr w14:val="tx1"/>
                  </w14:solidFill>
                </w14:textFill>
              </w:rPr>
            </w:pPr>
            <w:r>
              <w:rPr>
                <w:rFonts w:hAnsi="仿宋"/>
                <w:color w:val="000000" w:themeColor="text1"/>
                <w:sz w:val="21"/>
                <w:szCs w:val="21"/>
                <w14:textFill>
                  <w14:solidFill>
                    <w14:schemeClr w14:val="tx1"/>
                  </w14:solidFill>
                </w14:textFill>
              </w:rPr>
              <w:t>https://kns.cnki.net/kcms/detail/detail.aspx?dbcode=CJFD&amp;dbname=CJFDLAST2021&amp;filename=XWCY202105010&amp;uniplatform=NZKPT&amp;v=2EhugVwwQv9aMJn5TTIDwWoP9jBZpsojnDlfUJ-EDUilDP6N1SUakMUyvr3N_eA1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2" w:hRule="exact"/>
        </w:trPr>
        <w:tc>
          <w:tcPr>
            <w:tcW w:w="1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采编过程</w:t>
            </w:r>
          </w:p>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作品简介</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转载媒体囿于海量信息、地域限制、核实能力等因素持续转载可能性偏低较之原创媒体有更大的名誉侵权风险，向来是媒体名誉侵权的“重灾区”。笔者深度挖掘所在报社涉及的“徐健缤名誉侵权案”的研究价值，站在转载媒体审核义务的角度，基于《民法典》规定的“合理核实义务”进行思考，提出了新闻转载中避免侵犯犯罪嫌疑人名誉权的三项基本策略，即：考量报道内容与“特定人”关联的必要；考察信息来源是否具有权威性；恪守无罪推定的原则。建议针对性、可操作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exact"/>
        </w:trPr>
        <w:tc>
          <w:tcPr>
            <w:tcW w:w="1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社会效果</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420" w:firstLineChars="200"/>
              <w:jc w:val="both"/>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论文在广西日报社主办的新闻学术刊物《新闻潮》2021年5月刊上发表，并获得该刊当期的封面推荐。该论文在中国知网上的下载量已超过140次。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1" w:hRule="exact"/>
        </w:trPr>
        <w:tc>
          <w:tcPr>
            <w:tcW w:w="1547" w:type="dxa"/>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推荐理由</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napToGrid w:val="0"/>
              <w:spacing w:line="260" w:lineRule="exact"/>
              <w:ind w:firstLine="420" w:firstLineChars="200"/>
              <w:jc w:val="left"/>
              <w:rPr>
                <w:rFonts w:hAnsi="仿宋"/>
                <w:color w:val="000000" w:themeColor="text1"/>
                <w:sz w:val="21"/>
                <w:szCs w:val="21"/>
                <w14:textFill>
                  <w14:solidFill>
                    <w14:schemeClr w14:val="tx1"/>
                  </w14:solidFill>
                </w14:textFill>
              </w:rPr>
            </w:pPr>
            <w:r>
              <w:rPr>
                <w:rFonts w:hint="eastAsia" w:hAnsi="仿宋"/>
                <w:color w:val="000000" w:themeColor="text1"/>
                <w:sz w:val="21"/>
                <w:szCs w:val="21"/>
                <w14:textFill>
                  <w14:solidFill>
                    <w14:schemeClr w14:val="tx1"/>
                  </w14:solidFill>
                </w14:textFill>
              </w:rPr>
              <w:t>该论文采用案例分析法，结合新颁布的《民法典》，总结和发掘规律，提出较好的应对策略，观点突出、实践性强，具有很好的指导意义，也起到了对《民法典》宣传的积极作用。同意推荐。</w:t>
            </w:r>
          </w:p>
          <w:p>
            <w:pPr>
              <w:spacing w:line="260" w:lineRule="exact"/>
              <w:ind w:firstLine="840" w:firstLineChars="40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签名：                          （盖单位公章）</w:t>
            </w:r>
          </w:p>
          <w:p>
            <w:pPr>
              <w:spacing w:line="260" w:lineRule="exact"/>
              <w:rPr>
                <w:color w:val="000000" w:themeColor="text1"/>
                <w:sz w:val="21"/>
                <w:szCs w:val="21"/>
                <w14:textFill>
                  <w14:solidFill>
                    <w14:schemeClr w14:val="tx1"/>
                  </w14:solidFill>
                </w14:textFill>
              </w:rPr>
            </w:pPr>
            <w:r>
              <w:rPr>
                <w:rFonts w:hAnsi="华文中宋"/>
                <w:color w:val="000000" w:themeColor="text1"/>
                <w:sz w:val="21"/>
                <w:szCs w:val="21"/>
                <w14:textFill>
                  <w14:solidFill>
                    <w14:schemeClr w14:val="tx1"/>
                  </w14:solidFill>
                </w14:textFill>
              </w:rPr>
              <w:t xml:space="preserve">                                      </w:t>
            </w:r>
            <w:r>
              <w:rPr>
                <w:rFonts w:hint="eastAsia" w:hAnsi="华文中宋"/>
                <w:color w:val="000000" w:themeColor="text1"/>
                <w:sz w:val="21"/>
                <w:szCs w:val="21"/>
                <w14:textFill>
                  <w14:solidFill>
                    <w14:schemeClr w14:val="tx1"/>
                  </w14:solidFill>
                </w14:textFill>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1" w:hRule="exact"/>
        </w:trPr>
        <w:tc>
          <w:tcPr>
            <w:tcW w:w="1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报送意见</w:t>
            </w:r>
          </w:p>
        </w:tc>
        <w:tc>
          <w:tcPr>
            <w:tcW w:w="8019" w:type="dxa"/>
            <w:gridSpan w:val="6"/>
            <w:tcBorders>
              <w:top w:val="single" w:color="auto" w:sz="4" w:space="0"/>
              <w:left w:val="single" w:color="auto" w:sz="4" w:space="0"/>
              <w:bottom w:val="single" w:color="auto" w:sz="4" w:space="0"/>
              <w:right w:val="single" w:color="auto" w:sz="4" w:space="0"/>
            </w:tcBorders>
            <w:vAlign w:val="center"/>
          </w:tcPr>
          <w:p>
            <w:pPr>
              <w:spacing w:line="260" w:lineRule="exact"/>
              <w:ind w:firstLine="735" w:firstLineChars="350"/>
              <w:rPr>
                <w:rFonts w:hAnsi="华文中宋"/>
                <w:color w:val="000000" w:themeColor="text1"/>
                <w:sz w:val="21"/>
                <w:szCs w:val="21"/>
                <w14:textFill>
                  <w14:solidFill>
                    <w14:schemeClr w14:val="tx1"/>
                  </w14:solidFill>
                </w14:textFill>
              </w:rPr>
            </w:pPr>
          </w:p>
          <w:p>
            <w:pPr>
              <w:spacing w:line="260" w:lineRule="exact"/>
              <w:ind w:firstLine="735" w:firstLineChars="350"/>
              <w:rPr>
                <w:rFonts w:hAnsi="华文中宋"/>
                <w:color w:val="000000" w:themeColor="text1"/>
                <w:sz w:val="21"/>
                <w:szCs w:val="21"/>
                <w14:textFill>
                  <w14:solidFill>
                    <w14:schemeClr w14:val="tx1"/>
                  </w14:solidFill>
                </w14:textFill>
              </w:rPr>
            </w:pPr>
          </w:p>
          <w:p>
            <w:pPr>
              <w:spacing w:line="260" w:lineRule="exact"/>
              <w:ind w:firstLine="735" w:firstLineChars="35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签名：                             （盖单位公章）</w:t>
            </w:r>
          </w:p>
          <w:p>
            <w:pPr>
              <w:spacing w:line="260" w:lineRule="exact"/>
              <w:ind w:firstLine="4305" w:firstLineChars="2050"/>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2022年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exact"/>
        </w:trPr>
        <w:tc>
          <w:tcPr>
            <w:tcW w:w="1547"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pacing w:val="-10"/>
                <w:sz w:val="21"/>
                <w:szCs w:val="21"/>
                <w14:textFill>
                  <w14:solidFill>
                    <w14:schemeClr w14:val="tx1"/>
                  </w14:solidFill>
                </w14:textFill>
              </w:rPr>
            </w:pPr>
            <w:r>
              <w:rPr>
                <w:rFonts w:hint="eastAsia" w:hAnsi="华文中宋"/>
                <w:color w:val="000000" w:themeColor="text1"/>
                <w:spacing w:val="-10"/>
                <w:sz w:val="21"/>
                <w:szCs w:val="21"/>
                <w14:textFill>
                  <w14:solidFill>
                    <w14:schemeClr w14:val="tx1"/>
                  </w14:solidFill>
                </w14:textFill>
              </w:rPr>
              <w:t>联系人(作者)</w:t>
            </w:r>
          </w:p>
        </w:tc>
        <w:tc>
          <w:tcPr>
            <w:tcW w:w="4814" w:type="dxa"/>
            <w:gridSpan w:val="3"/>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谭明</w:t>
            </w:r>
          </w:p>
        </w:tc>
        <w:tc>
          <w:tcPr>
            <w:tcW w:w="984"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手 机</w:t>
            </w:r>
          </w:p>
        </w:tc>
        <w:tc>
          <w:tcPr>
            <w:tcW w:w="222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13786610160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exact"/>
        </w:trPr>
        <w:tc>
          <w:tcPr>
            <w:tcW w:w="1547" w:type="dxa"/>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地 址(作者)</w:t>
            </w:r>
          </w:p>
        </w:tc>
        <w:tc>
          <w:tcPr>
            <w:tcW w:w="4814" w:type="dxa"/>
            <w:gridSpan w:val="3"/>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湖南省常德市武陵区柳叶大道1</w:t>
            </w:r>
            <w:r>
              <w:rPr>
                <w:rFonts w:hAnsi="华文中宋"/>
                <w:color w:val="000000" w:themeColor="text1"/>
                <w:sz w:val="21"/>
                <w:szCs w:val="21"/>
                <w14:textFill>
                  <w14:solidFill>
                    <w14:schemeClr w14:val="tx1"/>
                  </w14:solidFill>
                </w14:textFill>
              </w:rPr>
              <w:t>089</w:t>
            </w:r>
            <w:r>
              <w:rPr>
                <w:rFonts w:hint="eastAsia" w:hAnsi="华文中宋"/>
                <w:color w:val="000000" w:themeColor="text1"/>
                <w:sz w:val="21"/>
                <w:szCs w:val="21"/>
                <w14:textFill>
                  <w14:solidFill>
                    <w14:schemeClr w14:val="tx1"/>
                  </w14:solidFill>
                </w14:textFill>
              </w:rPr>
              <w:t>号常德日报社</w:t>
            </w:r>
          </w:p>
        </w:tc>
        <w:tc>
          <w:tcPr>
            <w:tcW w:w="984" w:type="dxa"/>
            <w:gridSpan w:val="2"/>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邮 编</w:t>
            </w:r>
          </w:p>
        </w:tc>
        <w:tc>
          <w:tcPr>
            <w:tcW w:w="2220" w:type="dxa"/>
            <w:tcBorders>
              <w:top w:val="nil"/>
              <w:left w:val="single" w:color="auto" w:sz="4" w:space="0"/>
              <w:bottom w:val="single" w:color="auto" w:sz="4" w:space="0"/>
              <w:right w:val="single" w:color="auto" w:sz="4" w:space="0"/>
            </w:tcBorders>
            <w:vAlign w:val="center"/>
          </w:tcPr>
          <w:p>
            <w:pPr>
              <w:spacing w:line="260" w:lineRule="exact"/>
              <w:rPr>
                <w:rFonts w:hAnsi="华文中宋"/>
                <w:color w:val="000000" w:themeColor="text1"/>
                <w:sz w:val="21"/>
                <w:szCs w:val="21"/>
                <w14:textFill>
                  <w14:solidFill>
                    <w14:schemeClr w14:val="tx1"/>
                  </w14:solidFill>
                </w14:textFill>
              </w:rPr>
            </w:pPr>
            <w:r>
              <w:rPr>
                <w:rFonts w:hint="eastAsia" w:hAnsi="华文中宋"/>
                <w:color w:val="000000" w:themeColor="text1"/>
                <w:sz w:val="21"/>
                <w:szCs w:val="21"/>
                <w14:textFill>
                  <w14:solidFill>
                    <w14:schemeClr w14:val="tx1"/>
                  </w14:solidFill>
                </w14:textFill>
              </w:rPr>
              <w:t>415000</w:t>
            </w:r>
          </w:p>
        </w:tc>
      </w:tr>
    </w:tbl>
    <w:p>
      <w:pPr>
        <w:widowControl/>
        <w:spacing w:line="240" w:lineRule="auto"/>
        <w:jc w:val="left"/>
        <w:rPr>
          <w:sz w:val="32"/>
          <w:szCs w:val="32"/>
        </w:rPr>
      </w:pPr>
      <w:r>
        <w:rPr>
          <w:sz w:val="32"/>
          <w:szCs w:val="32"/>
        </w:rPr>
        <w:br w:type="page"/>
      </w:r>
    </w:p>
    <w:p>
      <w:pPr>
        <w:widowControl/>
        <w:spacing w:line="240" w:lineRule="auto"/>
        <w:jc w:val="left"/>
        <w:rPr>
          <w:sz w:val="32"/>
          <w:szCs w:val="32"/>
        </w:rPr>
      </w:pPr>
    </w:p>
    <w:p>
      <w:pPr>
        <w:widowControl/>
        <w:spacing w:line="240" w:lineRule="auto"/>
        <w:jc w:val="left"/>
        <w:rPr>
          <w:sz w:val="32"/>
          <w:szCs w:val="32"/>
        </w:rPr>
      </w:pPr>
    </w:p>
    <w:p>
      <w:pPr>
        <w:widowControl/>
        <w:spacing w:line="240" w:lineRule="auto"/>
        <w:jc w:val="left"/>
        <w:rPr>
          <w:sz w:val="32"/>
          <w:szCs w:val="32"/>
        </w:rPr>
      </w:pPr>
    </w:p>
    <w:p>
      <w:pPr>
        <w:widowControl/>
        <w:spacing w:line="240" w:lineRule="auto"/>
        <w:jc w:val="left"/>
        <w:rPr>
          <w:rFonts w:hAnsi="方正小标宋简体" w:cs="方正小标宋简体"/>
          <w:color w:val="000000" w:themeColor="text1"/>
          <w:sz w:val="32"/>
          <w:szCs w:val="32"/>
          <w14:textFill>
            <w14:solidFill>
              <w14:schemeClr w14:val="tx1"/>
            </w14:solidFill>
          </w14:textFill>
        </w:rPr>
      </w:pPr>
      <w:r>
        <w:rPr>
          <w:rFonts w:hint="eastAsia" w:hAnsi="方正小标宋简体" w:cs="方正小标宋简体"/>
          <w:color w:val="000000" w:themeColor="text1"/>
          <w:sz w:val="32"/>
          <w:szCs w:val="32"/>
          <w14:textFill>
            <w14:solidFill>
              <w14:schemeClr w14:val="tx1"/>
            </w14:solidFill>
          </w14:textFill>
        </w:rPr>
        <w:t>二维码：</w:t>
      </w:r>
    </w:p>
    <w:p>
      <w:pPr>
        <w:widowControl/>
        <w:spacing w:line="240" w:lineRule="auto"/>
        <w:rPr>
          <w:rFonts w:hAnsi="方正小标宋简体" w:cs="方正小标宋简体"/>
          <w:color w:val="000000" w:themeColor="text1"/>
          <w:sz w:val="32"/>
          <w:szCs w:val="32"/>
          <w14:textFill>
            <w14:solidFill>
              <w14:schemeClr w14:val="tx1"/>
            </w14:solidFill>
          </w14:textFill>
        </w:rPr>
      </w:pPr>
      <w:r>
        <w:rPr>
          <w:rFonts w:hAnsi="方正小标宋简体" w:cs="方正小标宋简体"/>
          <w:color w:val="000000" w:themeColor="text1"/>
          <w:sz w:val="32"/>
          <w:szCs w:val="32"/>
          <w14:textFill>
            <w14:solidFill>
              <w14:schemeClr w14:val="tx1"/>
            </w14:solidFill>
          </w14:textFill>
        </w:rPr>
        <w:drawing>
          <wp:inline distT="0" distB="0" distL="0" distR="0">
            <wp:extent cx="3057525" cy="3057525"/>
            <wp:effectExtent l="0" t="0" r="9525" b="9525"/>
            <wp:docPr id="31" name="图片 3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true" noChangeArrowheads="true"/>
                    </pic:cNvPicPr>
                  </pic:nvPicPr>
                  <pic:blipFill>
                    <a:blip r:embed="rId7">
                      <a:extLst>
                        <a:ext uri="{28A0092B-C50C-407E-A947-70E740481C1C}">
                          <a14:useLocalDpi xmlns:a14="http://schemas.microsoft.com/office/drawing/2010/main" val="false"/>
                        </a:ext>
                      </a:extLst>
                    </a:blip>
                    <a:srcRect/>
                    <a:stretch>
                      <a:fillRect/>
                    </a:stretch>
                  </pic:blipFill>
                  <pic:spPr>
                    <a:xfrm>
                      <a:off x="0" y="0"/>
                      <a:ext cx="3057525" cy="3057525"/>
                    </a:xfrm>
                    <a:prstGeom prst="rect">
                      <a:avLst/>
                    </a:prstGeom>
                    <a:noFill/>
                    <a:ln>
                      <a:noFill/>
                    </a:ln>
                  </pic:spPr>
                </pic:pic>
              </a:graphicData>
            </a:graphic>
          </wp:inline>
        </w:drawing>
      </w:r>
    </w:p>
    <w:p>
      <w:pPr>
        <w:spacing w:line="240" w:lineRule="auto"/>
        <w:rPr>
          <w:rFonts w:hAnsi="华文中宋"/>
          <w:color w:val="000000" w:themeColor="text1"/>
          <w:sz w:val="32"/>
          <w:szCs w:val="32"/>
          <w14:textFill>
            <w14:solidFill>
              <w14:schemeClr w14:val="tx1"/>
            </w14:solidFill>
          </w14:textFill>
        </w:rPr>
      </w:pPr>
      <w:r>
        <w:rPr>
          <w:rFonts w:hint="eastAsia" w:hAnsi="华文中宋"/>
          <w:color w:val="000000" w:themeColor="text1"/>
          <w:sz w:val="32"/>
          <w:szCs w:val="32"/>
          <w14:textFill>
            <w14:solidFill>
              <w14:schemeClr w14:val="tx1"/>
            </w14:solidFill>
          </w14:textFill>
        </w:rPr>
        <w:t>新闻转载如何避免侵犯犯罪嫌疑人的名誉权</w:t>
      </w:r>
    </w:p>
    <w:p>
      <w:pPr>
        <w:widowControl/>
        <w:spacing w:line="240" w:lineRule="auto"/>
        <w:jc w:val="left"/>
        <w:rPr>
          <w:sz w:val="32"/>
          <w:szCs w:val="32"/>
        </w:rPr>
      </w:pPr>
    </w:p>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9069896"/>
      <w:showingPlcHdr/>
    </w:sdtPr>
    <w:sdtEndPr>
      <w:rPr>
        <w:rFonts w:asciiTheme="minorEastAsia" w:hAnsiTheme="minorEastAsia" w:eastAsiaTheme="minorEastAsia"/>
        <w:sz w:val="24"/>
        <w:szCs w:val="24"/>
      </w:rPr>
    </w:sdtEndPr>
    <w:sdtContent>
      <w:p>
        <w:pPr>
          <w:pStyle w:val="2"/>
          <w:jc w:val="right"/>
        </w:pPr>
        <w:r>
          <w:t xml:space="preserve">     </w:t>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46"/>
    <w:rsid w:val="0045532C"/>
    <w:rsid w:val="00A86846"/>
    <w:rsid w:val="7BBD11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center"/>
    </w:pPr>
    <w:rPr>
      <w:rFonts w:ascii="仿宋_GB2312" w:hAnsi="Times New Roman" w:eastAsia="仿宋_GB2312" w:cs="Times New Roman"/>
      <w:kern w:val="2"/>
      <w:sz w:val="24"/>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spacing w:line="240" w:lineRule="auto"/>
      <w:jc w:val="left"/>
    </w:pPr>
    <w:rPr>
      <w:rFonts w:ascii="Times New Roman" w:eastAsia="宋体"/>
      <w:sz w:val="18"/>
      <w:szCs w:val="18"/>
    </w:rPr>
  </w:style>
  <w:style w:type="character" w:customStyle="1" w:styleId="5">
    <w:name w:val="页脚 字符"/>
    <w:basedOn w:val="4"/>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153</Words>
  <Characters>874</Characters>
  <Lines>7</Lines>
  <Paragraphs>2</Paragraphs>
  <TotalTime>1</TotalTime>
  <ScaleCrop>false</ScaleCrop>
  <LinksUpToDate>false</LinksUpToDate>
  <CharactersWithSpaces>1025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2022-02-21T08:41:00Z</dcterms:created>
  <dc:creator>China</dc:creator>
  <cp:lastModifiedBy>greatwall</cp:lastModifiedBy>
  <dcterms:modified xsi:type="dcterms:W3CDTF">2022-02-24T17:47:50Z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